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center"/>
        <w:rPr>
          <w:rFonts w:ascii="微软雅黑" w:hAnsi="微软雅黑" w:eastAsia="微软雅黑" w:cs="微软雅黑"/>
        </w:rPr>
      </w:pPr>
      <w:r>
        <w:rPr>
          <w:rFonts w:hint="eastAsia" w:ascii="微软雅黑" w:hAnsi="微软雅黑" w:eastAsia="微软雅黑" w:cs="微软雅黑"/>
        </w:rPr>
        <w:t>《医院科室精细化管理与品管圈应用》</w:t>
      </w:r>
    </w:p>
    <w:p>
      <w:pPr>
        <w:pStyle w:val="3"/>
        <w:spacing w:before="0" w:after="0"/>
        <w:ind w:firstLine="4162" w:firstLineChars="1300"/>
        <w:jc w:val="both"/>
      </w:pPr>
      <w:r>
        <w:rPr>
          <w:rFonts w:hint="eastAsia" w:ascii="微软雅黑" w:hAnsi="微软雅黑" w:eastAsia="微软雅黑" w:cs="微软雅黑"/>
        </w:rPr>
        <w:t>公开课邀请函</w:t>
      </w:r>
    </w:p>
    <w:p>
      <w:pPr>
        <w:pStyle w:val="3"/>
        <w:spacing w:before="0" w:after="0"/>
        <w:jc w:val="center"/>
        <w:rPr>
          <w:color w:val="1F4E79" w:themeColor="accent1" w:themeShade="80"/>
        </w:rPr>
      </w:pPr>
      <w:r>
        <w:rPr>
          <w:rFonts w:hint="eastAsia"/>
          <w:color w:val="1F4E79" w:themeColor="accent1" w:themeShade="80"/>
        </w:rPr>
        <w:t>-</w:t>
      </w:r>
      <w:r>
        <w:rPr>
          <w:color w:val="1F4E79" w:themeColor="accent1" w:themeShade="80"/>
        </w:rPr>
        <w:t xml:space="preserve">------------------------------------- </w:t>
      </w:r>
      <w:r>
        <w:rPr>
          <w:rFonts w:hint="eastAsia"/>
          <w:color w:val="1F4E79" w:themeColor="accent1" w:themeShade="80"/>
        </w:rPr>
        <w:t>学院介绍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pStyle w:val="3"/>
        <w:spacing w:before="0" w:after="0"/>
        <w:ind w:firstLine="480" w:firstLineChars="200"/>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华中科技大学是国家教育部直属的全国重点大学，是首批列入国家“211工程”重点建设和国家“985工程”建设高校之一。</w:t>
      </w:r>
    </w:p>
    <w:p>
      <w:pPr>
        <w:pStyle w:val="3"/>
        <w:spacing w:before="0" w:after="0"/>
        <w:ind w:firstLine="480" w:firstLineChars="200"/>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华中科技大学同济医学院创建于1907年，是我国培养高素质医疗卫生人才的高等学府。其优良的教育资源、严谨的教学管理、先进的培养模式造就了一大批医疗卫生专业技术人才和卫生管理人才。</w:t>
      </w:r>
    </w:p>
    <w:p>
      <w:pPr>
        <w:pStyle w:val="3"/>
        <w:spacing w:before="0" w:after="0"/>
        <w:ind w:firstLine="480" w:firstLineChars="200"/>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同济医学院医药卫生管理学院是教育部直属高校中集教学、科研、培训、咨询为一体的全国第一所医药卫生管理学院。我院的社会医学与卫生事业管理学科在全国名列前茅，《中国大学评价》连续五年将我院该学科评为A++。</w:t>
      </w:r>
    </w:p>
    <w:p>
      <w:pPr>
        <w:pStyle w:val="3"/>
        <w:spacing w:before="0" w:after="0"/>
        <w:jc w:val="center"/>
        <w:rPr>
          <w:color w:val="1F4E79" w:themeColor="accent1" w:themeShade="80"/>
        </w:rPr>
      </w:pPr>
      <w:r>
        <w:rPr>
          <w:rFonts w:hint="eastAsia"/>
          <w:color w:val="1F4E79" w:themeColor="accent1" w:themeShade="80"/>
        </w:rPr>
        <w:t>-</w:t>
      </w:r>
      <w:r>
        <w:rPr>
          <w:color w:val="1F4E79" w:themeColor="accent1" w:themeShade="80"/>
        </w:rPr>
        <w:t>------------------------------------- 课</w:t>
      </w:r>
      <w:r>
        <w:rPr>
          <w:rFonts w:hint="eastAsia"/>
          <w:color w:val="1F4E79" w:themeColor="accent1" w:themeShade="80"/>
        </w:rPr>
        <w:t>程背景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spacing w:line="240" w:lineRule="auto"/>
        <w:rPr>
          <w:rFonts w:ascii="微软雅黑" w:hAnsi="微软雅黑" w:cs="微软雅黑"/>
          <w:sz w:val="24"/>
          <w:szCs w:val="24"/>
        </w:rPr>
      </w:pPr>
      <w:r>
        <w:rPr>
          <w:rFonts w:hint="eastAsia" w:ascii="微软雅黑" w:hAnsi="微软雅黑" w:cs="微软雅黑"/>
          <w:sz w:val="24"/>
          <w:szCs w:val="24"/>
        </w:rPr>
        <w:t>目前医院管理面临各种各样的挑战：</w:t>
      </w:r>
    </w:p>
    <w:p>
      <w:pPr>
        <w:spacing w:line="240" w:lineRule="auto"/>
        <w:ind w:firstLine="240" w:firstLineChars="100"/>
        <w:rPr>
          <w:rFonts w:ascii="微软雅黑" w:hAnsi="微软雅黑" w:cs="微软雅黑"/>
          <w:sz w:val="24"/>
          <w:szCs w:val="24"/>
        </w:rPr>
      </w:pPr>
      <w:r>
        <w:rPr>
          <w:rFonts w:hint="eastAsia" w:ascii="微软雅黑" w:hAnsi="微软雅黑" w:cs="微软雅黑"/>
          <w:sz w:val="24"/>
          <w:szCs w:val="24"/>
        </w:rPr>
        <w:t>1、患者等待时间过长？</w:t>
      </w:r>
    </w:p>
    <w:p>
      <w:pPr>
        <w:spacing w:line="240" w:lineRule="auto"/>
        <w:ind w:firstLine="240" w:firstLineChars="100"/>
        <w:rPr>
          <w:rFonts w:ascii="微软雅黑" w:hAnsi="微软雅黑" w:cs="微软雅黑"/>
          <w:sz w:val="24"/>
          <w:szCs w:val="24"/>
        </w:rPr>
      </w:pPr>
      <w:r>
        <w:rPr>
          <w:rFonts w:hint="eastAsia" w:ascii="微软雅黑" w:hAnsi="微软雅黑" w:cs="微软雅黑"/>
          <w:sz w:val="24"/>
          <w:szCs w:val="24"/>
        </w:rPr>
        <w:t>2、医疗服务流程患者抱怨？</w:t>
      </w:r>
    </w:p>
    <w:p>
      <w:pPr>
        <w:spacing w:line="240" w:lineRule="auto"/>
        <w:ind w:firstLine="240" w:firstLineChars="100"/>
        <w:rPr>
          <w:rFonts w:ascii="微软雅黑" w:hAnsi="微软雅黑" w:cs="微软雅黑"/>
          <w:sz w:val="24"/>
          <w:szCs w:val="24"/>
        </w:rPr>
      </w:pPr>
      <w:r>
        <w:rPr>
          <w:rFonts w:hint="eastAsia" w:ascii="微软雅黑" w:hAnsi="微软雅黑" w:cs="微软雅黑"/>
          <w:sz w:val="24"/>
          <w:szCs w:val="24"/>
        </w:rPr>
        <w:t>3、医疗服务差错和医疗事故频发？</w:t>
      </w:r>
    </w:p>
    <w:p>
      <w:pPr>
        <w:spacing w:line="240" w:lineRule="auto"/>
        <w:ind w:firstLine="240" w:firstLineChars="100"/>
        <w:rPr>
          <w:rFonts w:ascii="微软雅黑" w:hAnsi="微软雅黑" w:cs="微软雅黑"/>
          <w:sz w:val="24"/>
          <w:szCs w:val="24"/>
        </w:rPr>
      </w:pPr>
      <w:r>
        <w:rPr>
          <w:rFonts w:hint="eastAsia" w:ascii="微软雅黑" w:hAnsi="微软雅黑" w:cs="微软雅黑"/>
          <w:sz w:val="24"/>
          <w:szCs w:val="24"/>
        </w:rPr>
        <w:t>4、服务问题经常重复发生？</w:t>
      </w:r>
    </w:p>
    <w:p>
      <w:pPr>
        <w:spacing w:line="240" w:lineRule="auto"/>
        <w:ind w:firstLine="240" w:firstLineChars="100"/>
        <w:rPr>
          <w:rFonts w:hint="eastAsia" w:ascii="微软雅黑" w:hAnsi="微软雅黑" w:cs="微软雅黑"/>
          <w:sz w:val="24"/>
          <w:szCs w:val="24"/>
        </w:rPr>
      </w:pPr>
      <w:r>
        <w:rPr>
          <w:rFonts w:hint="eastAsia" w:ascii="微软雅黑" w:hAnsi="微软雅黑" w:cs="微软雅黑"/>
          <w:sz w:val="24"/>
          <w:szCs w:val="24"/>
        </w:rPr>
        <w:t>5、医疗服务需求不断增长但医院服务能力有限导致服务质量下降？</w:t>
      </w:r>
    </w:p>
    <w:p>
      <w:pPr>
        <w:spacing w:line="240" w:lineRule="auto"/>
        <w:ind w:firstLine="480" w:firstLineChars="200"/>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随着医改的持续深入，现代医院管理要求医院的管理模式逐步由粗放型向精细化转变。精细化管理能有效的降低医院运营成本，增进管理效益，提高服务品质。为帮助各医院科室建立精细化管理体系，提高管理团队管理技能，更好的运用质量管理工具品管圈，同济医学院医药卫生管理学院特开展本次公开课。</w:t>
      </w:r>
    </w:p>
    <w:p>
      <w:pPr>
        <w:pStyle w:val="3"/>
        <w:spacing w:before="0" w:after="0"/>
        <w:jc w:val="center"/>
        <w:rPr>
          <w:color w:val="1F4E79" w:themeColor="accent1" w:themeShade="80"/>
        </w:rPr>
      </w:pPr>
      <w:r>
        <w:rPr>
          <w:rFonts w:hint="eastAsia"/>
          <w:color w:val="1F4E79" w:themeColor="accent1" w:themeShade="80"/>
        </w:rPr>
        <w:t>-</w:t>
      </w:r>
      <w:r>
        <w:rPr>
          <w:color w:val="1F4E79" w:themeColor="accent1" w:themeShade="80"/>
        </w:rPr>
        <w:t xml:space="preserve">------------------------------------- </w:t>
      </w:r>
      <w:r>
        <w:rPr>
          <w:rFonts w:hint="eastAsia"/>
          <w:color w:val="1F4E79" w:themeColor="accent1" w:themeShade="80"/>
        </w:rPr>
        <w:t>讲师介绍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spacing w:line="360" w:lineRule="auto"/>
        <w:rPr>
          <w:rFonts w:hint="eastAsia" w:ascii="微软雅黑" w:hAnsi="微软雅黑" w:eastAsia="微软雅黑" w:cs="微软雅黑"/>
          <w:sz w:val="24"/>
          <w:szCs w:val="24"/>
        </w:rPr>
      </w:pPr>
      <w:r>
        <w:rPr>
          <w:rFonts w:hint="eastAsia"/>
          <w:b/>
          <w:bCs/>
        </w:rPr>
        <w:drawing>
          <wp:anchor distT="0" distB="0" distL="114300" distR="114300" simplePos="0" relativeHeight="251658240" behindDoc="1" locked="0" layoutInCell="1" allowOverlap="1">
            <wp:simplePos x="0" y="0"/>
            <wp:positionH relativeFrom="column">
              <wp:posOffset>5002530</wp:posOffset>
            </wp:positionH>
            <wp:positionV relativeFrom="paragraph">
              <wp:posOffset>53340</wp:posOffset>
            </wp:positionV>
            <wp:extent cx="1387475" cy="1734185"/>
            <wp:effectExtent l="0" t="0" r="3175" b="18415"/>
            <wp:wrapTight wrapText="bothSides">
              <wp:wrapPolygon>
                <wp:start x="0" y="0"/>
                <wp:lineTo x="0" y="21355"/>
                <wp:lineTo x="21353" y="21355"/>
                <wp:lineTo x="2135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87475" cy="1734185"/>
                    </a:xfrm>
                    <a:prstGeom prst="rect">
                      <a:avLst/>
                    </a:prstGeom>
                  </pic:spPr>
                </pic:pic>
              </a:graphicData>
            </a:graphic>
          </wp:anchor>
        </w:drawing>
      </w:r>
      <w:r>
        <w:rPr>
          <w:rFonts w:hint="eastAsia" w:ascii="微软雅黑" w:hAnsi="微软雅黑" w:eastAsia="微软雅黑" w:cs="微软雅黑"/>
          <w:b/>
          <w:bCs/>
          <w:sz w:val="24"/>
          <w:szCs w:val="24"/>
        </w:rPr>
        <w:t xml:space="preserve">马作镪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美国爱荷华大学博士，中国医药大学医务管理系所（台湾）教授，中医师全联会（台湾）顾问。台湾医院精细化管理领军人物，先后在美国爱荷华大学附属医院，美国John Deer HMO医院，台湾中国医药大学附设医院。上海康程医院管理咨询公司任职，现任上海复旦大学医院管理公司，北京清华大学继续教育特聘教授，担任多家医院顾问、咨询及授课医院上百家，实战经验丰富。</w:t>
      </w:r>
    </w:p>
    <w:p>
      <w:pPr>
        <w:pStyle w:val="3"/>
        <w:spacing w:before="0" w:after="0"/>
        <w:jc w:val="center"/>
        <w:rPr>
          <w:rFonts w:ascii="微软雅黑" w:hAnsi="微软雅黑"/>
          <w:sz w:val="24"/>
          <w:szCs w:val="24"/>
        </w:rPr>
      </w:pPr>
      <w:r>
        <w:rPr>
          <w:rFonts w:hint="eastAsia"/>
          <w:color w:val="1F4E79" w:themeColor="accent1" w:themeShade="80"/>
        </w:rPr>
        <w:t>-</w:t>
      </w:r>
      <w:r>
        <w:rPr>
          <w:color w:val="1F4E79" w:themeColor="accent1" w:themeShade="80"/>
        </w:rPr>
        <w:t>------------------------------------- 课</w:t>
      </w:r>
      <w:r>
        <w:rPr>
          <w:rFonts w:hint="eastAsia"/>
          <w:color w:val="1F4E79" w:themeColor="accent1" w:themeShade="80"/>
        </w:rPr>
        <w:t>程模块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pStyle w:val="23"/>
        <w:ind w:firstLine="240" w:firstLineChars="100"/>
        <w:rPr>
          <w:rFonts w:ascii="微软雅黑" w:hAnsi="微软雅黑" w:cs="微软雅黑"/>
          <w:sz w:val="24"/>
          <w:szCs w:val="24"/>
        </w:rPr>
      </w:pPr>
      <w:r>
        <w:rPr>
          <w:rFonts w:hint="eastAsia" w:ascii="微软雅黑" w:hAnsi="微软雅黑" w:cs="微软雅黑"/>
          <w:sz w:val="24"/>
          <w:szCs w:val="24"/>
        </w:rPr>
        <w:t>1、医院精细化管理的要点和应用；</w:t>
      </w:r>
    </w:p>
    <w:p>
      <w:pPr>
        <w:pStyle w:val="23"/>
        <w:ind w:firstLine="240" w:firstLineChars="100"/>
        <w:rPr>
          <w:rFonts w:ascii="微软雅黑" w:hAnsi="微软雅黑" w:cs="微软雅黑"/>
          <w:sz w:val="24"/>
          <w:szCs w:val="24"/>
        </w:rPr>
      </w:pPr>
      <w:r>
        <w:rPr>
          <w:rFonts w:ascii="微软雅黑" w:hAnsi="微软雅黑" w:cs="微软雅黑"/>
          <w:sz w:val="24"/>
          <w:szCs w:val="24"/>
        </w:rPr>
        <w:t>2、</w:t>
      </w:r>
      <w:r>
        <w:rPr>
          <w:rFonts w:hint="eastAsia" w:ascii="微软雅黑" w:hAnsi="微软雅黑" w:cs="微软雅黑"/>
          <w:sz w:val="24"/>
          <w:szCs w:val="24"/>
        </w:rPr>
        <w:t>如何通过精细化管理来提高执行力的工作方法和工具；</w:t>
      </w:r>
    </w:p>
    <w:p>
      <w:pPr>
        <w:pStyle w:val="23"/>
        <w:ind w:left="240" w:firstLine="0" w:firstLineChars="0"/>
        <w:rPr>
          <w:rFonts w:ascii="微软雅黑" w:hAnsi="微软雅黑" w:cs="微软雅黑"/>
          <w:sz w:val="24"/>
          <w:szCs w:val="24"/>
        </w:rPr>
      </w:pPr>
      <w:r>
        <w:rPr>
          <w:rFonts w:hint="eastAsia" w:ascii="微软雅黑" w:hAnsi="微软雅黑" w:cs="微软雅黑"/>
          <w:sz w:val="24"/>
          <w:szCs w:val="24"/>
        </w:rPr>
        <w:t>3、医院精细化管理的开展方式，推进步骤，员工参与的具体做法等；</w:t>
      </w:r>
    </w:p>
    <w:p>
      <w:pPr>
        <w:pStyle w:val="23"/>
        <w:ind w:left="240" w:firstLine="0" w:firstLineChars="0"/>
        <w:rPr>
          <w:rFonts w:ascii="微软雅黑" w:hAnsi="微软雅黑" w:cs="微软雅黑"/>
          <w:sz w:val="24"/>
          <w:szCs w:val="24"/>
        </w:rPr>
      </w:pPr>
      <w:r>
        <w:rPr>
          <w:rFonts w:hint="eastAsia" w:ascii="微软雅黑" w:hAnsi="微软雅黑" w:cs="微软雅黑"/>
          <w:sz w:val="24"/>
          <w:szCs w:val="24"/>
        </w:rPr>
        <w:t>4、QC七大管理工具的实际应用分析与案例指导；</w:t>
      </w:r>
    </w:p>
    <w:p>
      <w:pPr>
        <w:pStyle w:val="23"/>
        <w:ind w:firstLine="240" w:firstLineChars="100"/>
        <w:rPr>
          <w:rFonts w:ascii="微软雅黑" w:hAnsi="微软雅黑" w:cs="微软雅黑"/>
          <w:sz w:val="24"/>
          <w:szCs w:val="24"/>
        </w:rPr>
      </w:pPr>
      <w:r>
        <w:rPr>
          <w:rFonts w:hint="eastAsia" w:ascii="微软雅黑" w:hAnsi="微软雅黑" w:cs="微软雅黑"/>
          <w:sz w:val="24"/>
          <w:szCs w:val="24"/>
        </w:rPr>
        <w:t>5、品管圈工具的推进步骤。</w:t>
      </w:r>
    </w:p>
    <w:p>
      <w:pPr>
        <w:pStyle w:val="3"/>
        <w:spacing w:before="0" w:after="0"/>
        <w:jc w:val="center"/>
        <w:rPr>
          <w:rFonts w:ascii="微软雅黑" w:hAnsi="微软雅黑"/>
          <w:sz w:val="24"/>
          <w:szCs w:val="24"/>
        </w:rPr>
      </w:pPr>
      <w:r>
        <w:rPr>
          <w:rFonts w:hint="eastAsia"/>
          <w:color w:val="1F4E79" w:themeColor="accent1" w:themeShade="80"/>
        </w:rPr>
        <w:t>-</w:t>
      </w:r>
      <w:r>
        <w:rPr>
          <w:color w:val="1F4E79" w:themeColor="accent1" w:themeShade="80"/>
        </w:rPr>
        <w:t xml:space="preserve">------------------------------------- </w:t>
      </w:r>
      <w:r>
        <w:rPr>
          <w:rFonts w:hint="eastAsia"/>
          <w:color w:val="1F4E79" w:themeColor="accent1" w:themeShade="80"/>
        </w:rPr>
        <w:t>课程收益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ind w:firstLine="240" w:firstLineChars="100"/>
        <w:rPr>
          <w:rFonts w:ascii="微软雅黑" w:hAnsi="微软雅黑" w:cs="微软雅黑"/>
          <w:sz w:val="24"/>
          <w:szCs w:val="24"/>
        </w:rPr>
      </w:pPr>
      <w:r>
        <w:rPr>
          <w:rFonts w:hint="eastAsia" w:ascii="微软雅黑" w:hAnsi="微软雅黑" w:cs="微软雅黑"/>
          <w:sz w:val="24"/>
          <w:szCs w:val="24"/>
        </w:rPr>
        <w:t>1、医院的受益：掌握提升医疗服务质量，增加工作效率，建立和谐工作团队，培养人员问题意识，全面降低医院各科室的运营成本，提高病患满意度的管理方法与思路。</w:t>
      </w:r>
    </w:p>
    <w:p>
      <w:pPr>
        <w:ind w:firstLine="240" w:firstLineChars="100"/>
        <w:rPr>
          <w:rFonts w:ascii="微软雅黑" w:hAnsi="微软雅黑" w:cs="微软雅黑"/>
          <w:sz w:val="24"/>
          <w:szCs w:val="24"/>
        </w:rPr>
      </w:pPr>
      <w:r>
        <w:rPr>
          <w:rFonts w:hint="eastAsia" w:ascii="微软雅黑" w:hAnsi="微软雅黑" w:cs="微软雅黑"/>
          <w:sz w:val="24"/>
          <w:szCs w:val="24"/>
        </w:rPr>
        <w:t>2、参与者的受益：学习新的知识和管理工具，提升团队精神，获得自信心，增加成就感，实现自己理想。</w:t>
      </w:r>
    </w:p>
    <w:p>
      <w:pPr>
        <w:ind w:firstLine="240" w:firstLineChars="100"/>
        <w:rPr>
          <w:sz w:val="24"/>
          <w:szCs w:val="24"/>
        </w:rPr>
      </w:pPr>
      <w:r>
        <w:rPr>
          <w:rFonts w:hint="eastAsia" w:ascii="微软雅黑" w:hAnsi="微软雅黑" w:cs="微软雅黑"/>
          <w:sz w:val="24"/>
          <w:szCs w:val="24"/>
        </w:rPr>
        <w:t>3、参与部门主管的受益：学习如何提高医院员工士气，培养员工积极的工作态度，提高员工解决问题的技能，减少作业差错，节约科室成本，提升顾客满意度，培养储备干部人才的方法。</w:t>
      </w:r>
    </w:p>
    <w:p>
      <w:pPr>
        <w:pStyle w:val="3"/>
        <w:spacing w:before="0" w:after="0"/>
        <w:jc w:val="center"/>
        <w:rPr>
          <w:rFonts w:ascii="微软雅黑" w:hAnsi="微软雅黑" w:eastAsia="微软雅黑" w:cs="微软雅黑"/>
          <w:sz w:val="24"/>
          <w:szCs w:val="24"/>
        </w:rPr>
      </w:pPr>
      <w:r>
        <w:rPr>
          <w:rFonts w:hint="eastAsia"/>
          <w:color w:val="1F4E79" w:themeColor="accent1" w:themeShade="80"/>
        </w:rPr>
        <w:t>-</w:t>
      </w:r>
      <w:r>
        <w:rPr>
          <w:color w:val="1F4E79" w:themeColor="accent1" w:themeShade="80"/>
        </w:rPr>
        <w:t xml:space="preserve">------------------------------------- </w:t>
      </w:r>
      <w:r>
        <w:rPr>
          <w:rFonts w:hint="eastAsia"/>
          <w:color w:val="1F4E79" w:themeColor="accent1" w:themeShade="80"/>
        </w:rPr>
        <w:t>课程对象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ind w:firstLine="240" w:firstLineChars="100"/>
        <w:rPr>
          <w:rFonts w:ascii="微软雅黑" w:hAnsi="微软雅黑" w:cs="微软雅黑"/>
          <w:sz w:val="24"/>
          <w:szCs w:val="24"/>
        </w:rPr>
      </w:pPr>
      <w:r>
        <w:rPr>
          <w:rFonts w:hint="eastAsia" w:ascii="微软雅黑" w:hAnsi="微软雅黑" w:cs="微软雅黑"/>
          <w:sz w:val="24"/>
          <w:szCs w:val="24"/>
        </w:rPr>
        <w:t>1、各卫计委分管主任、医政科科长</w:t>
      </w:r>
    </w:p>
    <w:p>
      <w:pPr>
        <w:ind w:firstLine="240" w:firstLineChars="100"/>
        <w:rPr>
          <w:rFonts w:ascii="微软雅黑" w:hAnsi="微软雅黑" w:cs="微软雅黑"/>
          <w:sz w:val="24"/>
          <w:szCs w:val="24"/>
        </w:rPr>
      </w:pPr>
      <w:r>
        <w:rPr>
          <w:rFonts w:hint="eastAsia" w:ascii="微软雅黑" w:hAnsi="微软雅黑" w:cs="微软雅黑"/>
          <w:sz w:val="24"/>
          <w:szCs w:val="24"/>
        </w:rPr>
        <w:t>2、医院院长、副院长、书记、副书记</w:t>
      </w:r>
    </w:p>
    <w:p>
      <w:pPr>
        <w:ind w:firstLine="240" w:firstLineChars="100"/>
        <w:rPr>
          <w:rFonts w:ascii="宋体" w:hAnsi="宋体" w:cs="宋体"/>
          <w:sz w:val="24"/>
          <w:szCs w:val="24"/>
        </w:rPr>
      </w:pPr>
      <w:r>
        <w:rPr>
          <w:rFonts w:hint="eastAsia" w:ascii="微软雅黑" w:hAnsi="微软雅黑" w:cs="微软雅黑"/>
          <w:sz w:val="24"/>
          <w:szCs w:val="24"/>
        </w:rPr>
        <w:t>3、医院职能科室主任、临床科室主任、护士长等</w:t>
      </w:r>
    </w:p>
    <w:p>
      <w:pPr>
        <w:pStyle w:val="3"/>
        <w:spacing w:before="0" w:after="0"/>
        <w:jc w:val="center"/>
        <w:rPr>
          <w:rFonts w:ascii="微软雅黑" w:hAnsi="微软雅黑" w:eastAsia="微软雅黑" w:cs="微软雅黑"/>
          <w:sz w:val="24"/>
          <w:szCs w:val="24"/>
        </w:rPr>
      </w:pPr>
      <w:r>
        <w:rPr>
          <w:rFonts w:hint="eastAsia"/>
          <w:color w:val="1F4E79" w:themeColor="accent1" w:themeShade="80"/>
        </w:rPr>
        <w:t>-</w:t>
      </w:r>
      <w:r>
        <w:rPr>
          <w:color w:val="1F4E79" w:themeColor="accent1" w:themeShade="80"/>
        </w:rPr>
        <w:t xml:space="preserve">------------------------------------- </w:t>
      </w:r>
      <w:r>
        <w:rPr>
          <w:rFonts w:hint="eastAsia"/>
          <w:color w:val="1F4E79" w:themeColor="accent1" w:themeShade="80"/>
        </w:rPr>
        <w:t>收费标准 ------------------</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r>
        <w:rPr>
          <w:rFonts w:hint="eastAsia"/>
          <w:color w:val="1F4E79" w:themeColor="accent1" w:themeShade="80"/>
        </w:rPr>
        <w:t>--------</w:t>
      </w:r>
      <w:r>
        <w:rPr>
          <w:color w:val="1F4E79" w:themeColor="accent1" w:themeShade="80"/>
        </w:rPr>
        <w:t>--</w:t>
      </w:r>
    </w:p>
    <w:p>
      <w:pPr>
        <w:ind w:firstLine="240" w:firstLineChars="100"/>
        <w:rPr>
          <w:rFonts w:ascii="微软雅黑" w:hAnsi="微软雅黑" w:cs="微软雅黑"/>
          <w:sz w:val="24"/>
          <w:szCs w:val="24"/>
        </w:rPr>
      </w:pPr>
      <w:r>
        <w:rPr>
          <w:rFonts w:hint="eastAsia" w:ascii="微软雅黑" w:hAnsi="微软雅黑" w:cs="微软雅黑"/>
          <w:sz w:val="24"/>
          <w:szCs w:val="24"/>
        </w:rPr>
        <w:t>1、两天培训，报到现场缴费：2480元/人（含培训费、资料费、午餐费）</w:t>
      </w:r>
    </w:p>
    <w:p>
      <w:pPr>
        <w:ind w:firstLine="240" w:firstLineChars="100"/>
        <w:rPr>
          <w:rFonts w:ascii="微软雅黑" w:hAnsi="微软雅黑" w:cs="微软雅黑"/>
          <w:sz w:val="24"/>
          <w:szCs w:val="24"/>
        </w:rPr>
      </w:pPr>
      <w:r>
        <w:rPr>
          <w:rFonts w:hint="eastAsia" w:ascii="微软雅黑" w:hAnsi="微软雅黑" w:cs="微软雅黑"/>
          <w:sz w:val="24"/>
          <w:szCs w:val="24"/>
        </w:rPr>
        <w:t>2、2018年10月15日之前，报名优惠价：1800元/人；</w:t>
      </w:r>
    </w:p>
    <w:p>
      <w:pPr>
        <w:ind w:firstLine="240" w:firstLineChars="100"/>
        <w:rPr>
          <w:rFonts w:ascii="微软雅黑" w:hAnsi="微软雅黑" w:cs="微软雅黑"/>
          <w:sz w:val="24"/>
          <w:szCs w:val="24"/>
        </w:rPr>
      </w:pPr>
      <w:r>
        <w:rPr>
          <w:rFonts w:hint="eastAsia" w:ascii="微软雅黑" w:hAnsi="微软雅黑" w:cs="微软雅黑"/>
          <w:sz w:val="24"/>
          <w:szCs w:val="24"/>
        </w:rPr>
        <w:t>3、为保证课程质量，只接受前50人报名！额满为止；</w:t>
      </w:r>
    </w:p>
    <w:p>
      <w:pPr>
        <w:spacing w:line="340" w:lineRule="exact"/>
        <w:rPr>
          <w:rFonts w:ascii="微软雅黑" w:hAnsi="微软雅黑" w:cs="微软雅黑"/>
          <w:sz w:val="24"/>
          <w:szCs w:val="24"/>
        </w:rPr>
      </w:pPr>
      <w:r>
        <w:rPr>
          <w:rFonts w:hint="eastAsia" w:ascii="微软雅黑" w:hAnsi="微软雅黑" w:cs="微软雅黑"/>
          <w:sz w:val="24"/>
          <w:szCs w:val="24"/>
        </w:rPr>
        <w:t>【</w:t>
      </w:r>
      <w:r>
        <w:rPr>
          <w:rFonts w:hint="eastAsia" w:ascii="微软雅黑" w:hAnsi="微软雅黑" w:cs="微软雅黑"/>
          <w:b/>
          <w:bCs/>
          <w:sz w:val="24"/>
          <w:szCs w:val="24"/>
        </w:rPr>
        <w:t>报名方式</w:t>
      </w:r>
      <w:r>
        <w:rPr>
          <w:rFonts w:hint="eastAsia" w:ascii="微软雅黑" w:hAnsi="微软雅黑" w:cs="微软雅黑"/>
          <w:sz w:val="24"/>
          <w:szCs w:val="24"/>
        </w:rPr>
        <w:t>】</w:t>
      </w:r>
      <w:r>
        <w:rPr>
          <w:rFonts w:hint="eastAsia" w:ascii="微软雅黑" w:hAnsi="微软雅黑" w:cs="微软雅黑"/>
          <w:color w:val="000000"/>
          <w:sz w:val="24"/>
          <w:szCs w:val="24"/>
        </w:rPr>
        <w:t>填写报名表发送至：</w:t>
      </w:r>
      <w:r>
        <w:fldChar w:fldCharType="begin"/>
      </w:r>
      <w:r>
        <w:instrText xml:space="preserve"> HYPERLINK "mailto:383263539@qq.com" </w:instrText>
      </w:r>
      <w:r>
        <w:fldChar w:fldCharType="separate"/>
      </w:r>
      <w:r>
        <w:rPr>
          <w:rStyle w:val="12"/>
          <w:rFonts w:hint="eastAsia" w:ascii="微软雅黑" w:hAnsi="微软雅黑" w:cs="微软雅黑"/>
          <w:sz w:val="24"/>
          <w:szCs w:val="24"/>
          <w:lang w:val="en-US" w:eastAsia="zh-CN"/>
        </w:rPr>
        <w:t>tjlearn</w:t>
      </w:r>
      <w:r>
        <w:rPr>
          <w:rStyle w:val="12"/>
          <w:rFonts w:hint="eastAsia" w:ascii="微软雅黑" w:hAnsi="微软雅黑" w:cs="微软雅黑"/>
          <w:sz w:val="24"/>
          <w:szCs w:val="24"/>
        </w:rPr>
        <w:t>@</w:t>
      </w:r>
      <w:r>
        <w:rPr>
          <w:rStyle w:val="12"/>
          <w:rFonts w:hint="eastAsia" w:ascii="微软雅黑" w:hAnsi="微软雅黑" w:cs="微软雅黑"/>
          <w:sz w:val="24"/>
          <w:szCs w:val="24"/>
          <w:lang w:val="en-US" w:eastAsia="zh-CN"/>
        </w:rPr>
        <w:t>126</w:t>
      </w:r>
      <w:r>
        <w:rPr>
          <w:rStyle w:val="12"/>
          <w:rFonts w:hint="eastAsia" w:ascii="微软雅黑" w:hAnsi="微软雅黑" w:cs="微软雅黑"/>
          <w:sz w:val="24"/>
          <w:szCs w:val="24"/>
        </w:rPr>
        <w:t>.com</w:t>
      </w:r>
      <w:r>
        <w:rPr>
          <w:rStyle w:val="12"/>
          <w:rFonts w:hint="eastAsia" w:ascii="微软雅黑" w:hAnsi="微软雅黑" w:cs="微软雅黑"/>
          <w:sz w:val="24"/>
          <w:szCs w:val="24"/>
        </w:rPr>
        <w:fldChar w:fldCharType="end"/>
      </w:r>
    </w:p>
    <w:p>
      <w:pPr>
        <w:rPr>
          <w:rFonts w:ascii="微软雅黑" w:hAnsi="微软雅黑" w:cs="微软雅黑"/>
          <w:b/>
          <w:sz w:val="24"/>
          <w:szCs w:val="24"/>
        </w:rPr>
      </w:pPr>
      <w:r>
        <w:rPr>
          <w:rFonts w:hint="eastAsia" w:ascii="微软雅黑" w:hAnsi="微软雅黑" w:cs="微软雅黑"/>
          <w:b/>
          <w:sz w:val="24"/>
          <w:szCs w:val="24"/>
        </w:rPr>
        <w:t>【时间安排】</w:t>
      </w:r>
    </w:p>
    <w:p>
      <w:pPr>
        <w:ind w:firstLine="720" w:firstLineChars="300"/>
        <w:rPr>
          <w:rFonts w:ascii="微软雅黑" w:hAnsi="微软雅黑" w:cs="微软雅黑"/>
          <w:sz w:val="24"/>
          <w:szCs w:val="24"/>
        </w:rPr>
      </w:pPr>
      <w:r>
        <w:rPr>
          <w:rFonts w:hint="eastAsia" w:ascii="微软雅黑" w:hAnsi="微软雅黑" w:cs="微软雅黑"/>
          <w:sz w:val="24"/>
          <w:szCs w:val="24"/>
        </w:rPr>
        <w:t>报到时间：2018年10月19日，全天报到</w:t>
      </w:r>
    </w:p>
    <w:p>
      <w:pPr>
        <w:rPr>
          <w:rFonts w:ascii="微软雅黑" w:hAnsi="微软雅黑" w:cs="微软雅黑"/>
          <w:sz w:val="24"/>
          <w:szCs w:val="24"/>
        </w:rPr>
      </w:pPr>
      <w:r>
        <w:rPr>
          <w:rFonts w:hint="eastAsia" w:ascii="微软雅黑" w:hAnsi="微软雅黑" w:cs="微软雅黑"/>
          <w:sz w:val="24"/>
          <w:szCs w:val="24"/>
        </w:rPr>
        <w:t xml:space="preserve">      上课时间：2018年10月20日--21日（8:30－17:30）</w:t>
      </w:r>
    </w:p>
    <w:p>
      <w:pPr>
        <w:rPr>
          <w:rFonts w:ascii="微软雅黑" w:hAnsi="微软雅黑" w:cs="微软雅黑"/>
          <w:b/>
          <w:sz w:val="24"/>
          <w:szCs w:val="24"/>
        </w:rPr>
      </w:pPr>
      <w:r>
        <w:rPr>
          <w:rFonts w:hint="eastAsia" w:ascii="微软雅黑" w:hAnsi="微软雅黑" w:cs="微软雅黑"/>
          <w:b/>
          <w:sz w:val="24"/>
          <w:szCs w:val="24"/>
        </w:rPr>
        <w:t>【地点安排】</w:t>
      </w:r>
    </w:p>
    <w:p>
      <w:pPr>
        <w:ind w:firstLine="720" w:firstLineChars="300"/>
        <w:rPr>
          <w:rFonts w:ascii="微软雅黑" w:hAnsi="微软雅黑" w:cs="微软雅黑"/>
          <w:sz w:val="24"/>
          <w:szCs w:val="24"/>
        </w:rPr>
      </w:pPr>
      <w:r>
        <w:rPr>
          <w:rFonts w:hint="eastAsia" w:ascii="微软雅黑" w:hAnsi="微软雅黑" w:cs="微软雅黑"/>
          <w:b/>
          <w:sz w:val="24"/>
          <w:szCs w:val="24"/>
        </w:rPr>
        <w:t>报到地点：</w:t>
      </w:r>
      <w:r>
        <w:rPr>
          <w:rFonts w:hint="eastAsia" w:ascii="微软雅黑" w:hAnsi="微软雅黑" w:cs="微软雅黑"/>
          <w:sz w:val="24"/>
          <w:szCs w:val="24"/>
        </w:rPr>
        <w:t>同济医学院学术交流中心1楼</w:t>
      </w:r>
    </w:p>
    <w:p>
      <w:pPr>
        <w:ind w:firstLine="720" w:firstLineChars="300"/>
        <w:rPr>
          <w:rFonts w:ascii="微软雅黑" w:hAnsi="微软雅黑" w:cs="微软雅黑"/>
          <w:sz w:val="24"/>
          <w:szCs w:val="24"/>
        </w:rPr>
      </w:pPr>
      <w:r>
        <w:rPr>
          <w:rFonts w:hint="eastAsia" w:ascii="微软雅黑" w:hAnsi="微软雅黑" w:cs="微软雅黑"/>
          <w:b/>
          <w:sz w:val="24"/>
          <w:szCs w:val="24"/>
        </w:rPr>
        <w:t>住宿地点：</w:t>
      </w:r>
      <w:r>
        <w:rPr>
          <w:rFonts w:hint="eastAsia" w:ascii="微软雅黑" w:hAnsi="微软雅黑" w:cs="微软雅黑"/>
          <w:sz w:val="24"/>
          <w:szCs w:val="24"/>
        </w:rPr>
        <w:t>同济医学院学术交流中心（住宿费用自理）</w:t>
      </w:r>
    </w:p>
    <w:p>
      <w:pPr>
        <w:ind w:firstLine="720" w:firstLineChars="300"/>
        <w:rPr>
          <w:rFonts w:ascii="微软雅黑" w:hAnsi="微软雅黑" w:cs="微软雅黑"/>
          <w:sz w:val="24"/>
          <w:szCs w:val="24"/>
        </w:rPr>
      </w:pPr>
      <w:r>
        <w:rPr>
          <w:rFonts w:hint="eastAsia" w:ascii="微软雅黑" w:hAnsi="微软雅黑" w:cs="微软雅黑"/>
          <w:b/>
          <w:sz w:val="24"/>
          <w:szCs w:val="24"/>
        </w:rPr>
        <w:t>上课地点：</w:t>
      </w:r>
      <w:r>
        <w:rPr>
          <w:rFonts w:hint="eastAsia" w:ascii="微软雅黑" w:hAnsi="微软雅黑" w:cs="微软雅黑"/>
          <w:sz w:val="24"/>
          <w:szCs w:val="24"/>
        </w:rPr>
        <w:t>华中科技大学同济医学院学院内</w:t>
      </w:r>
    </w:p>
    <w:p>
      <w:pPr>
        <w:pStyle w:val="24"/>
        <w:tabs>
          <w:tab w:val="left" w:pos="1418"/>
        </w:tabs>
        <w:spacing w:line="480" w:lineRule="auto"/>
        <w:ind w:firstLine="0" w:firstLine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rPr>
        <w:t xml:space="preserve">【报名专线】  </w:t>
      </w:r>
      <w:r>
        <w:rPr>
          <w:rFonts w:hint="eastAsia" w:ascii="微软雅黑" w:hAnsi="微软雅黑" w:eastAsia="微软雅黑" w:cs="微软雅黑"/>
          <w:sz w:val="24"/>
          <w:szCs w:val="24"/>
        </w:rPr>
        <w:t xml:space="preserve">固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话：027-86654678</w:t>
      </w:r>
      <w:r>
        <w:rPr>
          <w:rFonts w:hint="eastAsia" w:ascii="微软雅黑" w:hAnsi="微软雅黑" w:eastAsia="微软雅黑" w:cs="微软雅黑"/>
          <w:sz w:val="24"/>
          <w:szCs w:val="24"/>
          <w:lang w:val="en-US" w:eastAsia="zh-CN"/>
        </w:rPr>
        <w:t xml:space="preserve">  027-87338968</w:t>
      </w:r>
    </w:p>
    <w:p>
      <w:pPr>
        <w:pStyle w:val="24"/>
        <w:tabs>
          <w:tab w:val="left" w:pos="1418"/>
        </w:tabs>
        <w:spacing w:line="480" w:lineRule="auto"/>
        <w:ind w:firstLine="0" w:firstLineChars="0"/>
        <w:jc w:val="left"/>
        <w:rPr>
          <w:rFonts w:ascii="微软雅黑" w:hAnsi="微软雅黑" w:eastAsia="微软雅黑" w:cs="微软雅黑"/>
          <w:sz w:val="24"/>
          <w:szCs w:val="24"/>
        </w:rPr>
      </w:pPr>
      <w:r>
        <w:rPr>
          <w:rFonts w:hint="eastAsia" w:ascii="微软雅黑" w:hAnsi="微软雅黑" w:eastAsia="微软雅黑" w:cs="微软雅黑"/>
          <w:b/>
          <w:sz w:val="24"/>
          <w:szCs w:val="24"/>
        </w:rPr>
        <w:t>【网</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rPr>
        <w:t xml:space="preserve">   址】  </w:t>
      </w:r>
      <w:r>
        <w:rPr>
          <w:rFonts w:hint="eastAsia" w:ascii="微软雅黑" w:hAnsi="微软雅黑" w:eastAsia="微软雅黑" w:cs="微软雅黑"/>
          <w:sz w:val="24"/>
          <w:szCs w:val="24"/>
        </w:rPr>
        <w:t>pxzx.mms.hust.edu.cn</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或   </w:t>
      </w:r>
      <w:r>
        <w:fldChar w:fldCharType="begin"/>
      </w:r>
      <w:r>
        <w:instrText xml:space="preserve"> HYPERLINK "http://www.zglearn.cn" </w:instrText>
      </w:r>
      <w:r>
        <w:fldChar w:fldCharType="separate"/>
      </w:r>
      <w:r>
        <w:rPr>
          <w:rStyle w:val="12"/>
          <w:rFonts w:hint="eastAsia" w:ascii="微软雅黑" w:hAnsi="微软雅黑" w:eastAsia="微软雅黑" w:cs="微软雅黑"/>
          <w:sz w:val="24"/>
          <w:szCs w:val="24"/>
        </w:rPr>
        <w:t>www.zglearn.cn</w:t>
      </w:r>
      <w:r>
        <w:rPr>
          <w:rStyle w:val="12"/>
          <w:rFonts w:hint="eastAsia" w:ascii="微软雅黑" w:hAnsi="微软雅黑" w:eastAsia="微软雅黑" w:cs="微软雅黑"/>
          <w:sz w:val="24"/>
          <w:szCs w:val="24"/>
        </w:rPr>
        <w:fldChar w:fldCharType="end"/>
      </w:r>
    </w:p>
    <w:p>
      <w:pPr>
        <w:pStyle w:val="24"/>
        <w:tabs>
          <w:tab w:val="left" w:pos="1418"/>
        </w:tabs>
        <w:spacing w:line="480" w:lineRule="auto"/>
        <w:ind w:firstLine="0" w:firstLineChars="0"/>
        <w:jc w:val="left"/>
        <w:rPr>
          <w:rFonts w:ascii="微软雅黑" w:hAnsi="微软雅黑" w:eastAsia="微软雅黑" w:cs="微软雅黑"/>
          <w:sz w:val="24"/>
          <w:szCs w:val="24"/>
        </w:rPr>
      </w:pPr>
    </w:p>
    <w:p>
      <w:pPr>
        <w:pStyle w:val="24"/>
        <w:tabs>
          <w:tab w:val="left" w:pos="1418"/>
        </w:tabs>
        <w:spacing w:line="480" w:lineRule="auto"/>
        <w:ind w:firstLine="0" w:firstLineChars="0"/>
        <w:jc w:val="left"/>
        <w:rPr>
          <w:rFonts w:ascii="微软雅黑" w:hAnsi="微软雅黑" w:eastAsia="微软雅黑" w:cs="微软雅黑"/>
          <w:sz w:val="24"/>
          <w:szCs w:val="24"/>
        </w:rPr>
      </w:pPr>
    </w:p>
    <w:p>
      <w:pPr>
        <w:spacing w:line="340" w:lineRule="exact"/>
        <w:jc w:val="right"/>
        <w:rPr>
          <w:b/>
          <w:sz w:val="24"/>
          <w:szCs w:val="28"/>
        </w:rPr>
      </w:pPr>
      <w:r>
        <w:rPr>
          <w:rFonts w:hint="eastAsia"/>
          <w:b/>
          <w:sz w:val="24"/>
          <w:szCs w:val="28"/>
        </w:rPr>
        <w:t>华中科技大学同济医学院医药卫生管理学院</w:t>
      </w:r>
    </w:p>
    <w:p>
      <w:pPr>
        <w:spacing w:line="340" w:lineRule="exact"/>
        <w:jc w:val="right"/>
        <w:rPr>
          <w:b/>
          <w:sz w:val="24"/>
          <w:szCs w:val="28"/>
        </w:rPr>
      </w:pPr>
      <w:r>
        <w:rPr>
          <w:rFonts w:hint="eastAsia"/>
          <w:b/>
          <w:sz w:val="24"/>
          <w:szCs w:val="28"/>
        </w:rPr>
        <w:t>湖北朗恩医疗管理有限公司</w:t>
      </w:r>
    </w:p>
    <w:p>
      <w:pPr>
        <w:spacing w:line="340" w:lineRule="exact"/>
        <w:jc w:val="right"/>
        <w:rPr>
          <w:rFonts w:ascii="微软雅黑" w:hAnsi="微软雅黑" w:cs="宋体"/>
          <w:color w:val="000000"/>
          <w:u w:val="single"/>
        </w:rPr>
      </w:pPr>
      <w:r>
        <w:rPr>
          <w:rFonts w:hint="eastAsia"/>
          <w:b/>
          <w:sz w:val="24"/>
          <w:szCs w:val="28"/>
        </w:rPr>
        <w:t>2018年09月20日</w:t>
      </w:r>
      <w:bookmarkStart w:id="0" w:name="_GoBack"/>
      <w:bookmarkEnd w:id="0"/>
    </w:p>
    <w:sectPr>
      <w:headerReference r:id="rId5" w:type="first"/>
      <w:headerReference r:id="rId3" w:type="default"/>
      <w:headerReference r:id="rId4" w:type="even"/>
      <w:pgSz w:w="11906" w:h="16838"/>
      <w:pgMar w:top="1134" w:right="851" w:bottom="1134" w:left="851" w:header="397"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86"/>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微软雅黑" w:hAnsi="微软雅黑"/>
        <w:sz w:val="21"/>
        <w:szCs w:val="21"/>
      </w:rPr>
    </w:pPr>
    <w:r>
      <w:rPr>
        <w:rFonts w:ascii="幼圆" w:hAnsi="幼圆" w:eastAsia="幼圆" w:cs="幼圆"/>
        <w:b/>
        <w:bCs/>
        <w:color w:val="243F61"/>
        <w:sz w:val="21"/>
        <w:szCs w:val="21"/>
      </w:rPr>
      <w:drawing>
        <wp:anchor distT="0" distB="0" distL="114300" distR="114300" simplePos="0" relativeHeight="251662336" behindDoc="0" locked="0" layoutInCell="1" allowOverlap="1">
          <wp:simplePos x="0" y="0"/>
          <wp:positionH relativeFrom="column">
            <wp:posOffset>4789805</wp:posOffset>
          </wp:positionH>
          <wp:positionV relativeFrom="paragraph">
            <wp:posOffset>103505</wp:posOffset>
          </wp:positionV>
          <wp:extent cx="1579245" cy="527685"/>
          <wp:effectExtent l="0" t="0" r="1905"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418" cy="527659"/>
                  </a:xfrm>
                  <a:prstGeom prst="rect">
                    <a:avLst/>
                  </a:prstGeom>
                </pic:spPr>
              </pic:pic>
            </a:graphicData>
          </a:graphic>
        </wp:anchor>
      </w:drawing>
    </w:r>
    <w:r>
      <w:rPr>
        <w:rFonts w:ascii="幼圆" w:hAnsi="幼圆" w:eastAsia="幼圆" w:cs="幼圆"/>
        <w:b/>
        <w:bCs/>
        <w:color w:val="243F61"/>
        <w:sz w:val="21"/>
        <w:szCs w:val="21"/>
      </w:rPr>
      <w:drawing>
        <wp:inline distT="0" distB="0" distL="114300" distR="114300">
          <wp:extent cx="2524125" cy="742950"/>
          <wp:effectExtent l="0" t="0" r="0" b="0"/>
          <wp:docPr id="6" name="图片 1" descr="QQ图片2016112515214jh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6112515214jhh6"/>
                  <pic:cNvPicPr>
                    <a:picLocks noChangeAspect="1"/>
                  </pic:cNvPicPr>
                </pic:nvPicPr>
                <pic:blipFill>
                  <a:blip r:embed="rId2"/>
                  <a:stretch>
                    <a:fillRect/>
                  </a:stretch>
                </pic:blipFill>
                <pic:spPr>
                  <a:xfrm>
                    <a:off x="0" y="0"/>
                    <a:ext cx="2524125" cy="742950"/>
                  </a:xfrm>
                  <a:prstGeom prst="rect">
                    <a:avLst/>
                  </a:prstGeom>
                  <a:noFill/>
                  <a:ln w="9525">
                    <a:noFill/>
                  </a:ln>
                </pic:spPr>
              </pic:pic>
            </a:graphicData>
          </a:graphic>
        </wp:inline>
      </w:drawing>
    </w:r>
    <w:r>
      <w:rPr>
        <w:rFonts w:hint="eastAsia" w:ascii="幼圆" w:hAnsi="幼圆" w:eastAsia="幼圆" w:cs="幼圆"/>
        <w:b/>
        <w:bCs/>
        <w:color w:val="243F61"/>
        <w:sz w:val="21"/>
        <w:szCs w:val="21"/>
      </w:rPr>
      <w:t xml:space="preserve">    </w:t>
    </w:r>
    <w:r>
      <w:rPr>
        <w:rFonts w:ascii="幼圆" w:hAnsi="幼圆" w:eastAsia="幼圆" w:cs="幼圆"/>
        <w:b/>
        <w:bCs/>
        <w:color w:val="243F61"/>
        <w:sz w:val="21"/>
        <w:szCs w:val="21"/>
      </w:rPr>
      <w:t xml:space="preserve">                                      </w:t>
    </w:r>
    <w:r>
      <w:rPr>
        <w:rFonts w:hint="eastAsia" w:ascii="幼圆" w:hAnsi="幼圆" w:eastAsia="幼圆" w:cs="幼圆"/>
        <w:b/>
        <w:bCs/>
        <w:color w:val="243F61"/>
        <w:sz w:val="21"/>
        <w:szCs w:val="21"/>
      </w:rPr>
      <w:t xml:space="preserve">                        </w:t>
    </w:r>
    <w:r>
      <w:rPr>
        <w:rFonts w:ascii="微软雅黑" w:hAnsi="微软雅黑" w:cs="幼圆"/>
        <w:b/>
        <w:bCs/>
        <w:color w:val="018385"/>
        <w:sz w:val="24"/>
        <w:szCs w:val="24"/>
      </w:rPr>
      <w:t xml:space="preserve"> </w:t>
    </w:r>
    <w:r>
      <w:rPr>
        <w:rFonts w:ascii="微软雅黑" w:hAnsi="微软雅黑" w:cs="幼圆"/>
        <w:b/>
        <w:bCs/>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8145203" o:spid="_x0000_s2050" o:spt="136" type="#_x0000_t136" style="position:absolute;left:0pt;height:78pt;width:24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朗恩梅约" style="font-family:微软雅黑;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8145202" o:spid="_x0000_s2049" o:spt="136" type="#_x0000_t136" style="position:absolute;left:0pt;height:78pt;width:240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朗恩梅约" style="font-family:微软雅黑;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B8"/>
    <w:rsid w:val="0000421B"/>
    <w:rsid w:val="00007303"/>
    <w:rsid w:val="00015AAB"/>
    <w:rsid w:val="00025E1D"/>
    <w:rsid w:val="000271BC"/>
    <w:rsid w:val="000325A3"/>
    <w:rsid w:val="000329B4"/>
    <w:rsid w:val="000373B4"/>
    <w:rsid w:val="000417BB"/>
    <w:rsid w:val="00043C86"/>
    <w:rsid w:val="000443B4"/>
    <w:rsid w:val="0007088D"/>
    <w:rsid w:val="000742D4"/>
    <w:rsid w:val="0008332A"/>
    <w:rsid w:val="000906E3"/>
    <w:rsid w:val="0009506A"/>
    <w:rsid w:val="000B034B"/>
    <w:rsid w:val="000B1A97"/>
    <w:rsid w:val="000C4624"/>
    <w:rsid w:val="000C6370"/>
    <w:rsid w:val="000D095A"/>
    <w:rsid w:val="000D54F3"/>
    <w:rsid w:val="000E24CB"/>
    <w:rsid w:val="000E5602"/>
    <w:rsid w:val="000E5C24"/>
    <w:rsid w:val="00102D7F"/>
    <w:rsid w:val="00105790"/>
    <w:rsid w:val="001123F5"/>
    <w:rsid w:val="00115C70"/>
    <w:rsid w:val="0012103E"/>
    <w:rsid w:val="00123C0D"/>
    <w:rsid w:val="0013780F"/>
    <w:rsid w:val="001532AF"/>
    <w:rsid w:val="00165F48"/>
    <w:rsid w:val="001709FE"/>
    <w:rsid w:val="001914A9"/>
    <w:rsid w:val="001A1E21"/>
    <w:rsid w:val="001B1C6A"/>
    <w:rsid w:val="001B5D88"/>
    <w:rsid w:val="001C7D83"/>
    <w:rsid w:val="001F45A1"/>
    <w:rsid w:val="00210AA0"/>
    <w:rsid w:val="00216803"/>
    <w:rsid w:val="002228A7"/>
    <w:rsid w:val="002236DE"/>
    <w:rsid w:val="00231055"/>
    <w:rsid w:val="0023336C"/>
    <w:rsid w:val="00266132"/>
    <w:rsid w:val="00271594"/>
    <w:rsid w:val="00272972"/>
    <w:rsid w:val="00290DA4"/>
    <w:rsid w:val="002933B3"/>
    <w:rsid w:val="0029646E"/>
    <w:rsid w:val="00296BCF"/>
    <w:rsid w:val="002A2AA8"/>
    <w:rsid w:val="002A35B8"/>
    <w:rsid w:val="002A491B"/>
    <w:rsid w:val="002A67F5"/>
    <w:rsid w:val="002A6ACF"/>
    <w:rsid w:val="002C1C6B"/>
    <w:rsid w:val="002E1521"/>
    <w:rsid w:val="00303A9F"/>
    <w:rsid w:val="00312C92"/>
    <w:rsid w:val="0032683F"/>
    <w:rsid w:val="00340562"/>
    <w:rsid w:val="00350F33"/>
    <w:rsid w:val="00372027"/>
    <w:rsid w:val="0037440F"/>
    <w:rsid w:val="00391003"/>
    <w:rsid w:val="00393581"/>
    <w:rsid w:val="003D2F59"/>
    <w:rsid w:val="003D4611"/>
    <w:rsid w:val="003D51C8"/>
    <w:rsid w:val="003F3626"/>
    <w:rsid w:val="003F6790"/>
    <w:rsid w:val="003F7B03"/>
    <w:rsid w:val="00401A14"/>
    <w:rsid w:val="004342B2"/>
    <w:rsid w:val="00435536"/>
    <w:rsid w:val="00444A23"/>
    <w:rsid w:val="004539A2"/>
    <w:rsid w:val="00457A8F"/>
    <w:rsid w:val="004719EF"/>
    <w:rsid w:val="00472E5C"/>
    <w:rsid w:val="00484D6B"/>
    <w:rsid w:val="00490610"/>
    <w:rsid w:val="004B239A"/>
    <w:rsid w:val="004D3A77"/>
    <w:rsid w:val="004D7C2B"/>
    <w:rsid w:val="004D7EE9"/>
    <w:rsid w:val="004E5697"/>
    <w:rsid w:val="004E6948"/>
    <w:rsid w:val="00501C0B"/>
    <w:rsid w:val="00504597"/>
    <w:rsid w:val="00504B91"/>
    <w:rsid w:val="005148E2"/>
    <w:rsid w:val="00514F4E"/>
    <w:rsid w:val="00540E29"/>
    <w:rsid w:val="005469DC"/>
    <w:rsid w:val="0055423F"/>
    <w:rsid w:val="00555204"/>
    <w:rsid w:val="00576E9D"/>
    <w:rsid w:val="00593721"/>
    <w:rsid w:val="005947CF"/>
    <w:rsid w:val="005977CA"/>
    <w:rsid w:val="005A01C6"/>
    <w:rsid w:val="005A5911"/>
    <w:rsid w:val="005B2EE3"/>
    <w:rsid w:val="005B79BF"/>
    <w:rsid w:val="005C5BD4"/>
    <w:rsid w:val="005D2923"/>
    <w:rsid w:val="005D4B0A"/>
    <w:rsid w:val="005E307E"/>
    <w:rsid w:val="005E4362"/>
    <w:rsid w:val="005E64DC"/>
    <w:rsid w:val="00604EE2"/>
    <w:rsid w:val="00612B6C"/>
    <w:rsid w:val="00620068"/>
    <w:rsid w:val="0063121D"/>
    <w:rsid w:val="00631933"/>
    <w:rsid w:val="006351D2"/>
    <w:rsid w:val="00635CF8"/>
    <w:rsid w:val="00644A74"/>
    <w:rsid w:val="00670FDB"/>
    <w:rsid w:val="00672670"/>
    <w:rsid w:val="006B0489"/>
    <w:rsid w:val="006C3191"/>
    <w:rsid w:val="006C46C4"/>
    <w:rsid w:val="006D0B78"/>
    <w:rsid w:val="006E0971"/>
    <w:rsid w:val="006F7D27"/>
    <w:rsid w:val="007000B5"/>
    <w:rsid w:val="00701461"/>
    <w:rsid w:val="00714C8F"/>
    <w:rsid w:val="0072294C"/>
    <w:rsid w:val="007253F1"/>
    <w:rsid w:val="00727E9C"/>
    <w:rsid w:val="00733B33"/>
    <w:rsid w:val="00743497"/>
    <w:rsid w:val="0074544C"/>
    <w:rsid w:val="00753464"/>
    <w:rsid w:val="00756536"/>
    <w:rsid w:val="00760396"/>
    <w:rsid w:val="0076667B"/>
    <w:rsid w:val="007735C7"/>
    <w:rsid w:val="0077397D"/>
    <w:rsid w:val="007A13D0"/>
    <w:rsid w:val="007A5450"/>
    <w:rsid w:val="007A7010"/>
    <w:rsid w:val="007B441D"/>
    <w:rsid w:val="007B73DB"/>
    <w:rsid w:val="007C690E"/>
    <w:rsid w:val="007C7B53"/>
    <w:rsid w:val="007D35AF"/>
    <w:rsid w:val="00805FC6"/>
    <w:rsid w:val="00813FE3"/>
    <w:rsid w:val="00826B8A"/>
    <w:rsid w:val="00834C57"/>
    <w:rsid w:val="00841506"/>
    <w:rsid w:val="008533D3"/>
    <w:rsid w:val="0085685C"/>
    <w:rsid w:val="00871981"/>
    <w:rsid w:val="0087678E"/>
    <w:rsid w:val="008B3127"/>
    <w:rsid w:val="008D2035"/>
    <w:rsid w:val="008D30EF"/>
    <w:rsid w:val="0090451A"/>
    <w:rsid w:val="009122FB"/>
    <w:rsid w:val="00914BF2"/>
    <w:rsid w:val="00920C41"/>
    <w:rsid w:val="00925D32"/>
    <w:rsid w:val="00932045"/>
    <w:rsid w:val="00951545"/>
    <w:rsid w:val="009542FF"/>
    <w:rsid w:val="0096060F"/>
    <w:rsid w:val="00966B0C"/>
    <w:rsid w:val="00977291"/>
    <w:rsid w:val="009A0106"/>
    <w:rsid w:val="009A2CFF"/>
    <w:rsid w:val="009A442F"/>
    <w:rsid w:val="009A58F6"/>
    <w:rsid w:val="009A6BB5"/>
    <w:rsid w:val="009B0100"/>
    <w:rsid w:val="009C5253"/>
    <w:rsid w:val="009C5D07"/>
    <w:rsid w:val="009D5ACB"/>
    <w:rsid w:val="009E3336"/>
    <w:rsid w:val="009E7B9F"/>
    <w:rsid w:val="00A02771"/>
    <w:rsid w:val="00A1249F"/>
    <w:rsid w:val="00A2012C"/>
    <w:rsid w:val="00A21D21"/>
    <w:rsid w:val="00A24B9D"/>
    <w:rsid w:val="00A3228A"/>
    <w:rsid w:val="00A326C2"/>
    <w:rsid w:val="00A55CB7"/>
    <w:rsid w:val="00A60059"/>
    <w:rsid w:val="00A627B2"/>
    <w:rsid w:val="00A64E06"/>
    <w:rsid w:val="00A71BB4"/>
    <w:rsid w:val="00A739AE"/>
    <w:rsid w:val="00A76FB4"/>
    <w:rsid w:val="00A82BCB"/>
    <w:rsid w:val="00AD2B54"/>
    <w:rsid w:val="00AF1CB5"/>
    <w:rsid w:val="00AF41EE"/>
    <w:rsid w:val="00AF4A58"/>
    <w:rsid w:val="00AF5A6C"/>
    <w:rsid w:val="00B0665B"/>
    <w:rsid w:val="00B12890"/>
    <w:rsid w:val="00B1554C"/>
    <w:rsid w:val="00B32D14"/>
    <w:rsid w:val="00B46FD8"/>
    <w:rsid w:val="00B51104"/>
    <w:rsid w:val="00B540F8"/>
    <w:rsid w:val="00B61523"/>
    <w:rsid w:val="00B6369F"/>
    <w:rsid w:val="00B647E4"/>
    <w:rsid w:val="00B75248"/>
    <w:rsid w:val="00B76F78"/>
    <w:rsid w:val="00B81453"/>
    <w:rsid w:val="00B91CDC"/>
    <w:rsid w:val="00BA29ED"/>
    <w:rsid w:val="00BB0F44"/>
    <w:rsid w:val="00BB3425"/>
    <w:rsid w:val="00BB3D99"/>
    <w:rsid w:val="00BC671E"/>
    <w:rsid w:val="00BD299B"/>
    <w:rsid w:val="00BD7EE3"/>
    <w:rsid w:val="00BF1629"/>
    <w:rsid w:val="00BF1EFC"/>
    <w:rsid w:val="00BF32F8"/>
    <w:rsid w:val="00BF3789"/>
    <w:rsid w:val="00BF5847"/>
    <w:rsid w:val="00C04846"/>
    <w:rsid w:val="00C04A2A"/>
    <w:rsid w:val="00C04A90"/>
    <w:rsid w:val="00C20D61"/>
    <w:rsid w:val="00C34C5B"/>
    <w:rsid w:val="00C40543"/>
    <w:rsid w:val="00C41EEB"/>
    <w:rsid w:val="00C4494E"/>
    <w:rsid w:val="00C46AB9"/>
    <w:rsid w:val="00C51AA8"/>
    <w:rsid w:val="00C556E1"/>
    <w:rsid w:val="00C5743E"/>
    <w:rsid w:val="00C75E87"/>
    <w:rsid w:val="00C809E3"/>
    <w:rsid w:val="00C87DF0"/>
    <w:rsid w:val="00C91618"/>
    <w:rsid w:val="00C97B3F"/>
    <w:rsid w:val="00CB552C"/>
    <w:rsid w:val="00CB72DB"/>
    <w:rsid w:val="00CC1FC3"/>
    <w:rsid w:val="00CC261F"/>
    <w:rsid w:val="00CD27F5"/>
    <w:rsid w:val="00D10841"/>
    <w:rsid w:val="00D10B0C"/>
    <w:rsid w:val="00D15D69"/>
    <w:rsid w:val="00D27091"/>
    <w:rsid w:val="00D352C4"/>
    <w:rsid w:val="00D372DE"/>
    <w:rsid w:val="00D37ECE"/>
    <w:rsid w:val="00D47615"/>
    <w:rsid w:val="00D53515"/>
    <w:rsid w:val="00D57E30"/>
    <w:rsid w:val="00D737D7"/>
    <w:rsid w:val="00D75A14"/>
    <w:rsid w:val="00D75E38"/>
    <w:rsid w:val="00D75E67"/>
    <w:rsid w:val="00D8161C"/>
    <w:rsid w:val="00D939D5"/>
    <w:rsid w:val="00D9718D"/>
    <w:rsid w:val="00DA2580"/>
    <w:rsid w:val="00DA5F47"/>
    <w:rsid w:val="00DC0F47"/>
    <w:rsid w:val="00DF5F23"/>
    <w:rsid w:val="00DF6FC2"/>
    <w:rsid w:val="00DF7F99"/>
    <w:rsid w:val="00E07E10"/>
    <w:rsid w:val="00E1438C"/>
    <w:rsid w:val="00E17267"/>
    <w:rsid w:val="00E208F0"/>
    <w:rsid w:val="00E45253"/>
    <w:rsid w:val="00E55167"/>
    <w:rsid w:val="00E80CDF"/>
    <w:rsid w:val="00E85C96"/>
    <w:rsid w:val="00EA1648"/>
    <w:rsid w:val="00EB3912"/>
    <w:rsid w:val="00EB6023"/>
    <w:rsid w:val="00EB6F21"/>
    <w:rsid w:val="00EC53D6"/>
    <w:rsid w:val="00EE3F2A"/>
    <w:rsid w:val="00EE4A59"/>
    <w:rsid w:val="00EE4C6D"/>
    <w:rsid w:val="00EF5D05"/>
    <w:rsid w:val="00F25CEC"/>
    <w:rsid w:val="00F33AC3"/>
    <w:rsid w:val="00F34E80"/>
    <w:rsid w:val="00F45CCE"/>
    <w:rsid w:val="00F465E7"/>
    <w:rsid w:val="00F55E4F"/>
    <w:rsid w:val="00F576F5"/>
    <w:rsid w:val="00F64966"/>
    <w:rsid w:val="00F81CF1"/>
    <w:rsid w:val="00F923BB"/>
    <w:rsid w:val="00FA4FFF"/>
    <w:rsid w:val="00FB0D47"/>
    <w:rsid w:val="00FB2292"/>
    <w:rsid w:val="00FC4462"/>
    <w:rsid w:val="00FE04BF"/>
    <w:rsid w:val="020B27C4"/>
    <w:rsid w:val="06D17D16"/>
    <w:rsid w:val="0D493D85"/>
    <w:rsid w:val="0EEF37BE"/>
    <w:rsid w:val="0F335F15"/>
    <w:rsid w:val="10C90870"/>
    <w:rsid w:val="1CC21E15"/>
    <w:rsid w:val="2B260145"/>
    <w:rsid w:val="39184815"/>
    <w:rsid w:val="54F70F4D"/>
    <w:rsid w:val="583E5925"/>
    <w:rsid w:val="59172198"/>
    <w:rsid w:val="5A785901"/>
    <w:rsid w:val="7E8D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20"/>
    <w:unhideWhenUsed/>
    <w:qFormat/>
    <w:uiPriority w:val="99"/>
    <w:pPr>
      <w:spacing w:after="0"/>
    </w:pPr>
    <w:rPr>
      <w:sz w:val="18"/>
      <w:szCs w:val="18"/>
    </w:rPr>
  </w:style>
  <w:style w:type="paragraph" w:styleId="7">
    <w:name w:val="footer"/>
    <w:basedOn w:val="1"/>
    <w:link w:val="16"/>
    <w:unhideWhenUsed/>
    <w:qFormat/>
    <w:uiPriority w:val="99"/>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0"/>
    <w:link w:val="8"/>
    <w:qFormat/>
    <w:uiPriority w:val="99"/>
    <w:rPr>
      <w:sz w:val="18"/>
      <w:szCs w:val="18"/>
    </w:rPr>
  </w:style>
  <w:style w:type="character" w:customStyle="1" w:styleId="16">
    <w:name w:val="页脚 Char"/>
    <w:basedOn w:val="10"/>
    <w:link w:val="7"/>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1 Char"/>
    <w:basedOn w:val="10"/>
    <w:link w:val="2"/>
    <w:qFormat/>
    <w:uiPriority w:val="9"/>
    <w:rPr>
      <w:rFonts w:ascii="Tahoma" w:hAnsi="Tahoma" w:eastAsia="微软雅黑"/>
      <w:b/>
      <w:bCs/>
      <w:kern w:val="44"/>
      <w:sz w:val="44"/>
      <w:szCs w:val="44"/>
    </w:rPr>
  </w:style>
  <w:style w:type="character" w:customStyle="1" w:styleId="19">
    <w:name w:val="标题 2 Char"/>
    <w:basedOn w:val="10"/>
    <w:link w:val="3"/>
    <w:uiPriority w:val="9"/>
    <w:rPr>
      <w:rFonts w:asciiTheme="majorHAnsi" w:hAnsiTheme="majorHAnsi" w:eastAsiaTheme="majorEastAsia" w:cstheme="majorBidi"/>
      <w:b/>
      <w:bCs/>
      <w:kern w:val="0"/>
      <w:sz w:val="32"/>
      <w:szCs w:val="32"/>
    </w:rPr>
  </w:style>
  <w:style w:type="character" w:customStyle="1" w:styleId="20">
    <w:name w:val="批注框文本 Char"/>
    <w:basedOn w:val="10"/>
    <w:link w:val="6"/>
    <w:semiHidden/>
    <w:qFormat/>
    <w:uiPriority w:val="99"/>
    <w:rPr>
      <w:rFonts w:ascii="Tahoma" w:hAnsi="Tahoma" w:eastAsia="微软雅黑"/>
      <w:kern w:val="0"/>
      <w:sz w:val="18"/>
      <w:szCs w:val="18"/>
    </w:rPr>
  </w:style>
  <w:style w:type="character" w:customStyle="1" w:styleId="21">
    <w:name w:val="标题 3 Char"/>
    <w:basedOn w:val="10"/>
    <w:link w:val="4"/>
    <w:qFormat/>
    <w:uiPriority w:val="9"/>
    <w:rPr>
      <w:rFonts w:ascii="Tahoma" w:hAnsi="Tahoma" w:eastAsia="微软雅黑"/>
      <w:b/>
      <w:bCs/>
      <w:kern w:val="0"/>
      <w:sz w:val="32"/>
      <w:szCs w:val="32"/>
    </w:rPr>
  </w:style>
  <w:style w:type="character" w:customStyle="1" w:styleId="22">
    <w:name w:val="标题 4 Char"/>
    <w:basedOn w:val="10"/>
    <w:link w:val="5"/>
    <w:qFormat/>
    <w:uiPriority w:val="9"/>
    <w:rPr>
      <w:rFonts w:asciiTheme="majorHAnsi" w:hAnsiTheme="majorHAnsi" w:eastAsiaTheme="majorEastAsia" w:cstheme="majorBidi"/>
      <w:b/>
      <w:bCs/>
      <w:kern w:val="0"/>
      <w:sz w:val="28"/>
      <w:szCs w:val="28"/>
    </w:rPr>
  </w:style>
  <w:style w:type="paragraph" w:customStyle="1" w:styleId="23">
    <w:name w:val="列出段落111"/>
    <w:basedOn w:val="1"/>
    <w:qFormat/>
    <w:uiPriority w:val="34"/>
    <w:pPr>
      <w:ind w:firstLine="420" w:firstLineChars="200"/>
    </w:pPr>
  </w:style>
  <w:style w:type="paragraph" w:customStyle="1" w:styleId="24">
    <w:name w:val="列出段落1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391;&#24681;&#26757;&#32422;&#39029;&#30473;&#27169;&#29256;&#65288;&#31532;&#22235;&#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A7D89-7DD7-4800-9D61-8751850482A1}">
  <ds:schemaRefs/>
</ds:datastoreItem>
</file>

<file path=docProps/app.xml><?xml version="1.0" encoding="utf-8"?>
<Properties xmlns="http://schemas.openxmlformats.org/officeDocument/2006/extended-properties" xmlns:vt="http://schemas.openxmlformats.org/officeDocument/2006/docPropsVTypes">
  <Template>朗恩梅约页眉模版（第四版）</Template>
  <Company>朗恩梅约</Company>
  <Pages>4</Pages>
  <Words>383</Words>
  <Characters>2187</Characters>
  <Lines>18</Lines>
  <Paragraphs>5</Paragraphs>
  <TotalTime>9</TotalTime>
  <ScaleCrop>false</ScaleCrop>
  <LinksUpToDate>false</LinksUpToDate>
  <CharactersWithSpaces>2565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2016-10-11T02:25:00Z</dcterms:created>
  <dc:creator>administrator</dc:creator>
  <cp:lastModifiedBy>___谁是谁的谁谁谁丶</cp:lastModifiedBy>
  <cp:lastPrinted>2016-10-12T01:59:00Z</cp:lastPrinted>
  <dcterms:modified xsi:type="dcterms:W3CDTF">2018-09-27T00:57:12Z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